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9E" w:rsidRDefault="00941AFD">
      <w:pPr>
        <w:tabs>
          <w:tab w:val="left" w:pos="6998"/>
        </w:tabs>
        <w:spacing w:before="59"/>
        <w:ind w:left="116"/>
        <w:rPr>
          <w:rFonts w:ascii="Arial" w:eastAsia="Arial" w:hAnsi="Arial" w:cs="Arial"/>
          <w:sz w:val="20"/>
          <w:szCs w:val="20"/>
        </w:rPr>
      </w:pPr>
      <w:r>
        <w:pict>
          <v:group id="_x0000_s1047" style="position:absolute;left:0;text-align:left;margin-left:53.8pt;margin-top:17.1pt;width:496.1pt;height:.1pt;z-index:-251663360;mso-position-horizontal-relative:page" coordorigin="1076,342" coordsize="9922,2">
            <v:shape id="_x0000_s1048" style="position:absolute;left:1076;top:342;width:9922;height:2" coordorigin="1076,342" coordsize="9922,0" path="m1076,342r9922,e" filled="f" strokecolor="#282526" strokeweight=".1753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7F8184"/>
          <w:w w:val="90"/>
          <w:sz w:val="20"/>
          <w:szCs w:val="20"/>
        </w:rPr>
        <w:t>PAPER</w:t>
      </w:r>
      <w:r>
        <w:rPr>
          <w:rFonts w:ascii="Arial" w:eastAsia="Arial" w:hAnsi="Arial" w:cs="Arial"/>
          <w:color w:val="7F8184"/>
          <w:w w:val="90"/>
          <w:sz w:val="20"/>
          <w:szCs w:val="20"/>
        </w:rPr>
        <w:tab/>
      </w:r>
      <w:hyperlink r:id="rId8">
        <w:r>
          <w:rPr>
            <w:rFonts w:ascii="Arial" w:eastAsia="Arial" w:hAnsi="Arial" w:cs="Arial"/>
            <w:color w:val="7F8184"/>
            <w:w w:val="90"/>
            <w:sz w:val="20"/>
            <w:szCs w:val="20"/>
          </w:rPr>
          <w:t xml:space="preserve">www.rsc.org/analyst  </w:t>
        </w:r>
        <w:r>
          <w:rPr>
            <w:rFonts w:ascii="Arial" w:eastAsia="Arial" w:hAnsi="Arial" w:cs="Arial"/>
            <w:color w:val="7F8184"/>
            <w:spacing w:val="28"/>
            <w:w w:val="90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282526"/>
          <w:w w:val="90"/>
          <w:sz w:val="20"/>
          <w:szCs w:val="20"/>
        </w:rPr>
        <w:t xml:space="preserve">|  </w:t>
      </w:r>
      <w:r>
        <w:rPr>
          <w:rFonts w:ascii="Arial" w:eastAsia="Arial" w:hAnsi="Arial" w:cs="Arial"/>
          <w:color w:val="282526"/>
          <w:spacing w:val="22"/>
          <w:w w:val="9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82526"/>
          <w:w w:val="9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82526"/>
          <w:spacing w:val="1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82526"/>
          <w:w w:val="90"/>
          <w:sz w:val="20"/>
          <w:szCs w:val="20"/>
        </w:rPr>
        <w:t>Analyst</w:t>
      </w:r>
      <w:proofErr w:type="gramEnd"/>
    </w:p>
    <w:p w:rsidR="003D709E" w:rsidRDefault="003D709E">
      <w:pPr>
        <w:spacing w:before="6" w:line="110" w:lineRule="exact"/>
        <w:rPr>
          <w:sz w:val="11"/>
          <w:szCs w:val="11"/>
        </w:rPr>
      </w:pPr>
    </w:p>
    <w:p w:rsidR="003D709E" w:rsidRDefault="003D709E">
      <w:pPr>
        <w:spacing w:line="200" w:lineRule="exact"/>
        <w:rPr>
          <w:sz w:val="20"/>
          <w:szCs w:val="20"/>
        </w:rPr>
      </w:pPr>
    </w:p>
    <w:p w:rsidR="003D709E" w:rsidRDefault="00941AFD">
      <w:pPr>
        <w:spacing w:before="52" w:line="358" w:lineRule="exact"/>
        <w:ind w:left="116" w:right="40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In-situ</w:t>
      </w:r>
      <w:r>
        <w:rPr>
          <w:rFonts w:ascii="Times New Roman" w:eastAsia="Times New Roman" w:hAnsi="Times New Roman" w:cs="Times New Roman"/>
          <w:color w:val="282526"/>
          <w:spacing w:val="3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monitoring</w:t>
      </w:r>
      <w:r>
        <w:rPr>
          <w:rFonts w:ascii="Times New Roman" w:eastAsia="Times New Roman" w:hAnsi="Times New Roman" w:cs="Times New Roman"/>
          <w:color w:val="282526"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282526"/>
          <w:spacing w:val="39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526"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282526"/>
          <w:position w:val="-4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82526"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282526"/>
          <w:position w:val="-4"/>
          <w:sz w:val="21"/>
          <w:szCs w:val="21"/>
        </w:rPr>
        <w:t xml:space="preserve">2 </w:t>
      </w:r>
      <w:r>
        <w:rPr>
          <w:rFonts w:ascii="Times New Roman" w:eastAsia="Times New Roman" w:hAnsi="Times New Roman" w:cs="Times New Roman"/>
          <w:color w:val="282526"/>
          <w:spacing w:val="15"/>
          <w:position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degradation</w:t>
      </w:r>
      <w:proofErr w:type="gramEnd"/>
      <w:r>
        <w:rPr>
          <w:rFonts w:ascii="Times New Roman" w:eastAsia="Times New Roman" w:hAnsi="Times New Roman" w:cs="Times New Roman"/>
          <w:color w:val="282526"/>
          <w:spacing w:val="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by</w:t>
      </w:r>
      <w:r>
        <w:rPr>
          <w:rFonts w:ascii="Times New Roman" w:eastAsia="Times New Roman" w:hAnsi="Times New Roman" w:cs="Times New Roman"/>
          <w:color w:val="282526"/>
          <w:spacing w:val="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live</w:t>
      </w:r>
      <w:r>
        <w:rPr>
          <w:rFonts w:ascii="Times New Roman" w:eastAsia="Times New Roman" w:hAnsi="Times New Roman" w:cs="Times New Roman"/>
          <w:color w:val="282526"/>
          <w:spacing w:val="4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cells</w:t>
      </w:r>
      <w:r>
        <w:rPr>
          <w:rFonts w:ascii="Times New Roman" w:eastAsia="Times New Roman" w:hAnsi="Times New Roman" w:cs="Times New Roman"/>
          <w:color w:val="282526"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using</w:t>
      </w:r>
      <w:r>
        <w:rPr>
          <w:rFonts w:ascii="Times New Roman" w:eastAsia="Times New Roman" w:hAnsi="Times New Roman" w:cs="Times New Roman"/>
          <w:color w:val="282526"/>
          <w:spacing w:val="39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voltammetric</w:t>
      </w:r>
      <w:proofErr w:type="spellEnd"/>
      <w:r>
        <w:rPr>
          <w:rFonts w:ascii="Times New Roman" w:eastAsia="Times New Roman" w:hAnsi="Times New Roman" w:cs="Times New Roman"/>
          <w:color w:val="282526"/>
          <w:w w:val="10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detection</w:t>
      </w:r>
      <w:r>
        <w:rPr>
          <w:rFonts w:ascii="Times New Roman" w:eastAsia="Times New Roman" w:hAnsi="Times New Roman" w:cs="Times New Roman"/>
          <w:color w:val="282526"/>
          <w:spacing w:val="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color w:val="282526"/>
          <w:spacing w:val="2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282526"/>
          <w:spacing w:val="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lab-on-valve</w:t>
      </w:r>
      <w:r>
        <w:rPr>
          <w:rFonts w:ascii="Times New Roman" w:eastAsia="Times New Roman" w:hAnsi="Times New Roman" w:cs="Times New Roman"/>
          <w:color w:val="282526"/>
          <w:spacing w:val="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system{</w:t>
      </w:r>
    </w:p>
    <w:p w:rsidR="003D709E" w:rsidRDefault="003D709E">
      <w:pPr>
        <w:spacing w:before="1" w:line="220" w:lineRule="exact"/>
      </w:pPr>
    </w:p>
    <w:p w:rsidR="003D709E" w:rsidRDefault="00941AFD">
      <w:pPr>
        <w:pStyle w:val="Heading1"/>
      </w:pPr>
      <w:proofErr w:type="spellStart"/>
      <w:r>
        <w:rPr>
          <w:color w:val="282526"/>
        </w:rPr>
        <w:t>Ilkka</w:t>
      </w:r>
      <w:proofErr w:type="spellEnd"/>
      <w:r>
        <w:rPr>
          <w:color w:val="282526"/>
          <w:spacing w:val="42"/>
        </w:rPr>
        <w:t xml:space="preserve"> </w:t>
      </w:r>
      <w:proofErr w:type="spellStart"/>
      <w:r>
        <w:rPr>
          <w:color w:val="282526"/>
        </w:rPr>
        <w:t>L</w:t>
      </w:r>
      <w:r>
        <w:rPr>
          <w:color w:val="282526"/>
          <w:spacing w:val="-83"/>
        </w:rPr>
        <w:t>a</w:t>
      </w:r>
      <w:r>
        <w:rPr>
          <w:color w:val="282526"/>
          <w:spacing w:val="17"/>
        </w:rPr>
        <w:t>¨</w:t>
      </w:r>
      <w:r>
        <w:rPr>
          <w:color w:val="282526"/>
        </w:rPr>
        <w:t>hdesm</w:t>
      </w:r>
      <w:r>
        <w:rPr>
          <w:color w:val="282526"/>
          <w:spacing w:val="-83"/>
        </w:rPr>
        <w:t>a</w:t>
      </w:r>
      <w:r>
        <w:rPr>
          <w:color w:val="282526"/>
          <w:spacing w:val="17"/>
        </w:rPr>
        <w:t>¨</w:t>
      </w:r>
      <w:r>
        <w:rPr>
          <w:color w:val="282526"/>
        </w:rPr>
        <w:t>ki</w:t>
      </w:r>
      <w:proofErr w:type="spellEnd"/>
      <w:r>
        <w:rPr>
          <w:color w:val="282526"/>
          <w:spacing w:val="-1"/>
        </w:rPr>
        <w:t>,</w:t>
      </w:r>
      <w:r>
        <w:rPr>
          <w:rFonts w:cs="Times New Roman"/>
          <w:color w:val="282526"/>
        </w:rPr>
        <w:t>*</w:t>
      </w:r>
      <w:r>
        <w:rPr>
          <w:rFonts w:cs="Times New Roman"/>
          <w:color w:val="282526"/>
          <w:spacing w:val="42"/>
        </w:rPr>
        <w:t xml:space="preserve"> </w:t>
      </w:r>
      <w:r>
        <w:rPr>
          <w:color w:val="282526"/>
        </w:rPr>
        <w:t>Young</w:t>
      </w:r>
      <w:r>
        <w:rPr>
          <w:color w:val="282526"/>
          <w:spacing w:val="43"/>
        </w:rPr>
        <w:t xml:space="preserve"> </w:t>
      </w:r>
      <w:r>
        <w:rPr>
          <w:color w:val="282526"/>
        </w:rPr>
        <w:t>K.</w:t>
      </w:r>
      <w:r>
        <w:rPr>
          <w:color w:val="282526"/>
          <w:spacing w:val="42"/>
        </w:rPr>
        <w:t xml:space="preserve"> </w:t>
      </w:r>
      <w:r>
        <w:rPr>
          <w:color w:val="282526"/>
        </w:rPr>
        <w:t>Park,</w:t>
      </w:r>
      <w:r>
        <w:rPr>
          <w:color w:val="282526"/>
          <w:spacing w:val="42"/>
        </w:rPr>
        <w:t xml:space="preserve"> </w:t>
      </w:r>
      <w:r>
        <w:rPr>
          <w:color w:val="282526"/>
        </w:rPr>
        <w:t>Andrea</w:t>
      </w:r>
      <w:r>
        <w:rPr>
          <w:color w:val="282526"/>
          <w:spacing w:val="42"/>
        </w:rPr>
        <w:t xml:space="preserve"> </w:t>
      </w:r>
      <w:r>
        <w:rPr>
          <w:color w:val="282526"/>
        </w:rPr>
        <w:t>D.</w:t>
      </w:r>
      <w:r>
        <w:rPr>
          <w:color w:val="282526"/>
          <w:spacing w:val="42"/>
        </w:rPr>
        <w:t xml:space="preserve"> </w:t>
      </w:r>
      <w:r>
        <w:rPr>
          <w:color w:val="282526"/>
        </w:rPr>
        <w:t>Carroll,</w:t>
      </w:r>
      <w:r>
        <w:rPr>
          <w:color w:val="282526"/>
          <w:spacing w:val="44"/>
        </w:rPr>
        <w:t xml:space="preserve"> </w:t>
      </w:r>
      <w:r>
        <w:rPr>
          <w:color w:val="282526"/>
        </w:rPr>
        <w:t>Michael</w:t>
      </w:r>
      <w:r>
        <w:rPr>
          <w:color w:val="282526"/>
          <w:spacing w:val="42"/>
        </w:rPr>
        <w:t xml:space="preserve"> </w:t>
      </w:r>
      <w:proofErr w:type="spellStart"/>
      <w:r>
        <w:rPr>
          <w:color w:val="282526"/>
        </w:rPr>
        <w:t>Decuir</w:t>
      </w:r>
      <w:proofErr w:type="spellEnd"/>
      <w:r>
        <w:rPr>
          <w:color w:val="282526"/>
          <w:spacing w:val="42"/>
        </w:rPr>
        <w:t xml:space="preserve"> </w:t>
      </w:r>
      <w:r>
        <w:rPr>
          <w:color w:val="282526"/>
        </w:rPr>
        <w:t>and</w:t>
      </w:r>
      <w:r>
        <w:rPr>
          <w:color w:val="282526"/>
          <w:spacing w:val="42"/>
        </w:rPr>
        <w:t xml:space="preserve"> </w:t>
      </w:r>
      <w:proofErr w:type="spellStart"/>
      <w:r>
        <w:rPr>
          <w:color w:val="282526"/>
        </w:rPr>
        <w:t>Jaromir</w:t>
      </w:r>
      <w:proofErr w:type="spellEnd"/>
      <w:r>
        <w:rPr>
          <w:color w:val="282526"/>
          <w:spacing w:val="42"/>
        </w:rPr>
        <w:t xml:space="preserve"> </w:t>
      </w:r>
      <w:proofErr w:type="spellStart"/>
      <w:r>
        <w:rPr>
          <w:color w:val="282526"/>
        </w:rPr>
        <w:t>Ruzicka</w:t>
      </w:r>
      <w:proofErr w:type="spellEnd"/>
    </w:p>
    <w:p w:rsidR="003D709E" w:rsidRDefault="003D709E">
      <w:pPr>
        <w:spacing w:before="4" w:line="200" w:lineRule="exact"/>
        <w:rPr>
          <w:sz w:val="20"/>
          <w:szCs w:val="20"/>
        </w:rPr>
      </w:pPr>
    </w:p>
    <w:p w:rsidR="003D709E" w:rsidRDefault="00941AFD">
      <w:pPr>
        <w:pStyle w:val="BodyText"/>
        <w:rPr>
          <w:rFonts w:cs="Times New Roman"/>
        </w:rPr>
      </w:pPr>
      <w:r>
        <w:rPr>
          <w:rFonts w:cs="Times New Roman"/>
          <w:color w:val="282526"/>
        </w:rPr>
        <w:t>Received</w:t>
      </w:r>
      <w:r>
        <w:rPr>
          <w:rFonts w:cs="Times New Roman"/>
          <w:color w:val="282526"/>
          <w:spacing w:val="21"/>
        </w:rPr>
        <w:t xml:space="preserve"> </w:t>
      </w:r>
      <w:r>
        <w:rPr>
          <w:rFonts w:cs="Times New Roman"/>
          <w:color w:val="282526"/>
        </w:rPr>
        <w:t>20th</w:t>
      </w:r>
      <w:r>
        <w:rPr>
          <w:rFonts w:cs="Times New Roman"/>
          <w:color w:val="282526"/>
          <w:spacing w:val="22"/>
        </w:rPr>
        <w:t xml:space="preserve"> </w:t>
      </w:r>
      <w:r>
        <w:rPr>
          <w:rFonts w:cs="Times New Roman"/>
          <w:color w:val="282526"/>
        </w:rPr>
        <w:t>March</w:t>
      </w:r>
      <w:r>
        <w:rPr>
          <w:rFonts w:cs="Times New Roman"/>
          <w:color w:val="282526"/>
          <w:spacing w:val="20"/>
        </w:rPr>
        <w:t xml:space="preserve"> </w:t>
      </w:r>
      <w:r>
        <w:rPr>
          <w:rFonts w:cs="Times New Roman"/>
          <w:color w:val="282526"/>
        </w:rPr>
        <w:t>2007,</w:t>
      </w:r>
      <w:r>
        <w:rPr>
          <w:rFonts w:cs="Times New Roman"/>
          <w:color w:val="282526"/>
          <w:spacing w:val="22"/>
        </w:rPr>
        <w:t xml:space="preserve"> </w:t>
      </w:r>
      <w:r>
        <w:rPr>
          <w:rFonts w:cs="Times New Roman"/>
          <w:color w:val="282526"/>
        </w:rPr>
        <w:t>Accepted</w:t>
      </w:r>
      <w:r>
        <w:rPr>
          <w:rFonts w:cs="Times New Roman"/>
          <w:color w:val="282526"/>
          <w:spacing w:val="21"/>
        </w:rPr>
        <w:t xml:space="preserve"> </w:t>
      </w:r>
      <w:r>
        <w:rPr>
          <w:rFonts w:cs="Times New Roman"/>
          <w:color w:val="282526"/>
        </w:rPr>
        <w:t>8th</w:t>
      </w:r>
      <w:r>
        <w:rPr>
          <w:rFonts w:cs="Times New Roman"/>
          <w:color w:val="282526"/>
          <w:spacing w:val="21"/>
        </w:rPr>
        <w:t xml:space="preserve"> </w:t>
      </w:r>
      <w:r>
        <w:rPr>
          <w:rFonts w:cs="Times New Roman"/>
          <w:color w:val="282526"/>
        </w:rPr>
        <w:t>June</w:t>
      </w:r>
      <w:r>
        <w:rPr>
          <w:rFonts w:cs="Times New Roman"/>
          <w:color w:val="282526"/>
          <w:spacing w:val="21"/>
        </w:rPr>
        <w:t xml:space="preserve"> </w:t>
      </w:r>
      <w:r>
        <w:rPr>
          <w:rFonts w:cs="Times New Roman"/>
          <w:color w:val="282526"/>
        </w:rPr>
        <w:t>2007</w:t>
      </w:r>
    </w:p>
    <w:p w:rsidR="003D709E" w:rsidRDefault="00941AFD">
      <w:pPr>
        <w:pStyle w:val="BodyText"/>
        <w:spacing w:before="31"/>
        <w:rPr>
          <w:rFonts w:cs="Times New Roman"/>
        </w:rPr>
      </w:pPr>
      <w:r>
        <w:rPr>
          <w:rFonts w:cs="Times New Roman"/>
          <w:color w:val="282526"/>
        </w:rPr>
        <w:t>First</w:t>
      </w:r>
      <w:r>
        <w:rPr>
          <w:rFonts w:cs="Times New Roman"/>
          <w:color w:val="282526"/>
          <w:spacing w:val="17"/>
        </w:rPr>
        <w:t xml:space="preserve"> </w:t>
      </w:r>
      <w:r>
        <w:rPr>
          <w:rFonts w:cs="Times New Roman"/>
          <w:color w:val="282526"/>
        </w:rPr>
        <w:t>published</w:t>
      </w:r>
      <w:r>
        <w:rPr>
          <w:rFonts w:cs="Times New Roman"/>
          <w:color w:val="282526"/>
          <w:spacing w:val="17"/>
        </w:rPr>
        <w:t xml:space="preserve"> </w:t>
      </w:r>
      <w:r>
        <w:rPr>
          <w:rFonts w:cs="Times New Roman"/>
          <w:color w:val="282526"/>
        </w:rPr>
        <w:t>as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an</w:t>
      </w:r>
      <w:r>
        <w:rPr>
          <w:rFonts w:cs="Times New Roman"/>
          <w:color w:val="282526"/>
          <w:spacing w:val="17"/>
        </w:rPr>
        <w:t xml:space="preserve"> </w:t>
      </w:r>
      <w:r>
        <w:rPr>
          <w:rFonts w:cs="Times New Roman"/>
          <w:color w:val="282526"/>
        </w:rPr>
        <w:t>Advance</w:t>
      </w:r>
      <w:r>
        <w:rPr>
          <w:rFonts w:cs="Times New Roman"/>
          <w:color w:val="282526"/>
          <w:spacing w:val="17"/>
        </w:rPr>
        <w:t xml:space="preserve"> </w:t>
      </w:r>
      <w:r>
        <w:rPr>
          <w:rFonts w:cs="Times New Roman"/>
          <w:color w:val="282526"/>
        </w:rPr>
        <w:t>Article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on</w:t>
      </w:r>
      <w:r>
        <w:rPr>
          <w:rFonts w:cs="Times New Roman"/>
          <w:color w:val="282526"/>
          <w:spacing w:val="16"/>
        </w:rPr>
        <w:t xml:space="preserve"> </w:t>
      </w:r>
      <w:r>
        <w:rPr>
          <w:rFonts w:cs="Times New Roman"/>
          <w:color w:val="282526"/>
        </w:rPr>
        <w:t>the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web</w:t>
      </w:r>
      <w:r>
        <w:rPr>
          <w:rFonts w:cs="Times New Roman"/>
          <w:color w:val="282526"/>
          <w:spacing w:val="17"/>
        </w:rPr>
        <w:t xml:space="preserve"> </w:t>
      </w:r>
      <w:r>
        <w:rPr>
          <w:rFonts w:cs="Times New Roman"/>
          <w:color w:val="282526"/>
        </w:rPr>
        <w:t>26th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June</w:t>
      </w:r>
      <w:r>
        <w:rPr>
          <w:rFonts w:cs="Times New Roman"/>
          <w:color w:val="282526"/>
          <w:spacing w:val="17"/>
        </w:rPr>
        <w:t xml:space="preserve"> </w:t>
      </w:r>
      <w:r>
        <w:rPr>
          <w:rFonts w:cs="Times New Roman"/>
          <w:color w:val="282526"/>
        </w:rPr>
        <w:t>2007</w:t>
      </w:r>
    </w:p>
    <w:p w:rsidR="003D709E" w:rsidRDefault="00941AFD">
      <w:pPr>
        <w:pStyle w:val="BodyText"/>
        <w:spacing w:before="32"/>
        <w:rPr>
          <w:rFonts w:cs="Times New Roman"/>
        </w:rPr>
      </w:pPr>
      <w:r>
        <w:rPr>
          <w:rFonts w:cs="Times New Roman"/>
          <w:color w:val="282526"/>
        </w:rPr>
        <w:t>DOI:</w:t>
      </w:r>
      <w:r>
        <w:rPr>
          <w:rFonts w:cs="Times New Roman"/>
          <w:color w:val="282526"/>
          <w:spacing w:val="30"/>
        </w:rPr>
        <w:t xml:space="preserve"> </w:t>
      </w:r>
      <w:r>
        <w:rPr>
          <w:rFonts w:cs="Times New Roman"/>
          <w:color w:val="282526"/>
        </w:rPr>
        <w:t>10.1039/b704188h</w:t>
      </w:r>
    </w:p>
    <w:p w:rsidR="003D709E" w:rsidRDefault="003D709E">
      <w:pPr>
        <w:spacing w:before="12" w:line="280" w:lineRule="exact"/>
        <w:rPr>
          <w:sz w:val="28"/>
          <w:szCs w:val="28"/>
        </w:rPr>
      </w:pPr>
    </w:p>
    <w:p w:rsidR="003D709E" w:rsidRDefault="00941AFD">
      <w:pPr>
        <w:pStyle w:val="BodyText"/>
        <w:spacing w:line="277" w:lineRule="auto"/>
        <w:ind w:right="2827"/>
      </w:pPr>
      <w:r>
        <w:rPr>
          <w:color w:val="282526"/>
          <w:w w:val="105"/>
        </w:rPr>
        <w:t>This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paper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describes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a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method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for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monitoring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degradation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hydrogen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peroxide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by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cells</w:t>
      </w:r>
      <w:r>
        <w:rPr>
          <w:color w:val="282526"/>
          <w:w w:val="97"/>
        </w:rPr>
        <w:t xml:space="preserve"> </w:t>
      </w:r>
      <w:r>
        <w:rPr>
          <w:color w:val="282526"/>
          <w:w w:val="105"/>
        </w:rPr>
        <w:t>immobilized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on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a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beaded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support.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detection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is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based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on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7"/>
          <w:w w:val="105"/>
        </w:rPr>
        <w:t xml:space="preserve"> </w:t>
      </w:r>
      <w:proofErr w:type="spellStart"/>
      <w:r>
        <w:rPr>
          <w:color w:val="282526"/>
          <w:w w:val="105"/>
        </w:rPr>
        <w:t>voltammetric</w:t>
      </w:r>
      <w:proofErr w:type="spellEnd"/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reduction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of hydrogen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peroxide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on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a</w:t>
      </w:r>
      <w:r>
        <w:rPr>
          <w:color w:val="282526"/>
          <w:spacing w:val="12"/>
          <w:w w:val="105"/>
        </w:rPr>
        <w:t xml:space="preserve"> </w:t>
      </w:r>
      <w:r>
        <w:rPr>
          <w:color w:val="282526"/>
          <w:w w:val="105"/>
        </w:rPr>
        <w:t>mercury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film</w:t>
      </w:r>
      <w:r>
        <w:rPr>
          <w:color w:val="282526"/>
          <w:spacing w:val="12"/>
          <w:w w:val="105"/>
        </w:rPr>
        <w:t xml:space="preserve"> </w:t>
      </w:r>
      <w:r>
        <w:rPr>
          <w:color w:val="282526"/>
          <w:w w:val="105"/>
        </w:rPr>
        <w:t>working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electrode,</w:t>
      </w:r>
      <w:r>
        <w:rPr>
          <w:color w:val="282526"/>
          <w:spacing w:val="12"/>
          <w:w w:val="105"/>
        </w:rPr>
        <w:t xml:space="preserve"> </w:t>
      </w:r>
      <w:r>
        <w:rPr>
          <w:color w:val="282526"/>
          <w:w w:val="105"/>
        </w:rPr>
        <w:t>whilst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combining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concept</w:t>
      </w:r>
      <w:r>
        <w:rPr>
          <w:color w:val="282526"/>
          <w:spacing w:val="12"/>
          <w:w w:val="105"/>
        </w:rPr>
        <w:t xml:space="preserve"> </w:t>
      </w:r>
      <w:r>
        <w:rPr>
          <w:color w:val="282526"/>
          <w:w w:val="105"/>
        </w:rPr>
        <w:t>of sequential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injection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(SI)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with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lab-on-valve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(LOV)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manifold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allows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measurements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to</w:t>
      </w:r>
      <w:r>
        <w:rPr>
          <w:color w:val="282526"/>
          <w:w w:val="113"/>
        </w:rPr>
        <w:t xml:space="preserve"> </w:t>
      </w:r>
      <w:r>
        <w:rPr>
          <w:color w:val="282526"/>
          <w:w w:val="105"/>
        </w:rPr>
        <w:t>be</w:t>
      </w:r>
      <w:r>
        <w:rPr>
          <w:color w:val="282526"/>
          <w:spacing w:val="12"/>
          <w:w w:val="105"/>
        </w:rPr>
        <w:t xml:space="preserve"> </w:t>
      </w:r>
      <w:r>
        <w:rPr>
          <w:color w:val="282526"/>
          <w:w w:val="105"/>
        </w:rPr>
        <w:t>carried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out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real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time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automatically,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well-defined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conditions.</w:t>
      </w:r>
      <w:r>
        <w:rPr>
          <w:color w:val="282526"/>
          <w:spacing w:val="12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method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is</w:t>
      </w:r>
      <w:r>
        <w:rPr>
          <w:color w:val="282526"/>
          <w:w w:val="97"/>
        </w:rPr>
        <w:t xml:space="preserve"> </w:t>
      </w:r>
      <w:r>
        <w:rPr>
          <w:color w:val="282526"/>
          <w:w w:val="105"/>
        </w:rPr>
        <w:t>shown</w:t>
      </w:r>
      <w:r>
        <w:rPr>
          <w:color w:val="282526"/>
          <w:spacing w:val="6"/>
          <w:w w:val="105"/>
        </w:rPr>
        <w:t xml:space="preserve"> </w:t>
      </w:r>
      <w:r>
        <w:rPr>
          <w:color w:val="282526"/>
          <w:w w:val="105"/>
        </w:rPr>
        <w:t>to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be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capable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simultaneously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monitoring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hydrogen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peroxide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10–1000</w:t>
      </w:r>
      <w:r>
        <w:rPr>
          <w:color w:val="282526"/>
          <w:spacing w:val="7"/>
          <w:w w:val="105"/>
        </w:rPr>
        <w:t xml:space="preserve"> </w:t>
      </w:r>
      <w:proofErr w:type="spellStart"/>
      <w:r>
        <w:rPr>
          <w:rFonts w:cs="Times New Roman"/>
          <w:color w:val="282526"/>
          <w:spacing w:val="-2"/>
          <w:w w:val="105"/>
        </w:rPr>
        <w:t>m</w:t>
      </w:r>
      <w:r>
        <w:rPr>
          <w:color w:val="282526"/>
          <w:w w:val="105"/>
        </w:rPr>
        <w:t>M</w:t>
      </w:r>
      <w:proofErr w:type="spellEnd"/>
      <w:r>
        <w:rPr>
          <w:color w:val="282526"/>
          <w:w w:val="110"/>
        </w:rPr>
        <w:t xml:space="preserve"> </w:t>
      </w:r>
      <w:r>
        <w:rPr>
          <w:color w:val="282526"/>
          <w:w w:val="105"/>
        </w:rPr>
        <w:t>range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oxygen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160–616</w:t>
      </w:r>
      <w:r>
        <w:rPr>
          <w:color w:val="282526"/>
          <w:spacing w:val="9"/>
          <w:w w:val="105"/>
        </w:rPr>
        <w:t xml:space="preserve"> </w:t>
      </w:r>
      <w:proofErr w:type="spellStart"/>
      <w:r>
        <w:rPr>
          <w:rFonts w:cs="Times New Roman"/>
          <w:color w:val="282526"/>
          <w:spacing w:val="-2"/>
          <w:w w:val="105"/>
        </w:rPr>
        <w:t>m</w:t>
      </w:r>
      <w:r>
        <w:rPr>
          <w:color w:val="282526"/>
          <w:w w:val="105"/>
        </w:rPr>
        <w:t>M</w:t>
      </w:r>
      <w:proofErr w:type="spellEnd"/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range.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A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correction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algorithm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has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been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used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to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ensure</w:t>
      </w:r>
      <w:r>
        <w:rPr>
          <w:color w:val="282526"/>
          <w:w w:val="104"/>
        </w:rPr>
        <w:t xml:space="preserve"> </w:t>
      </w:r>
      <w:r>
        <w:rPr>
          <w:color w:val="282526"/>
          <w:w w:val="105"/>
        </w:rPr>
        <w:t>reliable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H</w:t>
      </w:r>
      <w:r>
        <w:rPr>
          <w:color w:val="282526"/>
          <w:spacing w:val="-1"/>
          <w:w w:val="105"/>
          <w:position w:val="-2"/>
          <w:sz w:val="12"/>
          <w:szCs w:val="12"/>
        </w:rPr>
        <w:t>2</w:t>
      </w:r>
      <w:r>
        <w:rPr>
          <w:color w:val="282526"/>
          <w:w w:val="105"/>
        </w:rPr>
        <w:t>O</w:t>
      </w:r>
      <w:r>
        <w:rPr>
          <w:color w:val="282526"/>
          <w:w w:val="105"/>
          <w:position w:val="-2"/>
          <w:sz w:val="12"/>
          <w:szCs w:val="12"/>
        </w:rPr>
        <w:t>2</w:t>
      </w:r>
      <w:r>
        <w:rPr>
          <w:color w:val="282526"/>
          <w:spacing w:val="25"/>
          <w:w w:val="105"/>
          <w:position w:val="-2"/>
          <w:sz w:val="12"/>
          <w:szCs w:val="12"/>
        </w:rPr>
        <w:t xml:space="preserve"> </w:t>
      </w:r>
      <w:r>
        <w:rPr>
          <w:color w:val="282526"/>
          <w:w w:val="105"/>
        </w:rPr>
        <w:t>results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presence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varying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oxygen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levels.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method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has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been</w:t>
      </w:r>
    </w:p>
    <w:p w:rsidR="003D709E" w:rsidRDefault="00941AFD">
      <w:pPr>
        <w:pStyle w:val="BodyText"/>
        <w:spacing w:line="206" w:lineRule="exact"/>
      </w:pPr>
      <w:proofErr w:type="gramStart"/>
      <w:r>
        <w:rPr>
          <w:color w:val="282526"/>
          <w:w w:val="105"/>
        </w:rPr>
        <w:t>successfully</w:t>
      </w:r>
      <w:proofErr w:type="gramEnd"/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applied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to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monitoring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degradation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H</w:t>
      </w:r>
      <w:r>
        <w:rPr>
          <w:color w:val="282526"/>
          <w:w w:val="105"/>
          <w:position w:val="-2"/>
          <w:sz w:val="12"/>
          <w:szCs w:val="12"/>
        </w:rPr>
        <w:t>2</w:t>
      </w:r>
      <w:r>
        <w:rPr>
          <w:color w:val="282526"/>
          <w:w w:val="105"/>
        </w:rPr>
        <w:t>O</w:t>
      </w:r>
      <w:r>
        <w:rPr>
          <w:color w:val="282526"/>
          <w:w w:val="105"/>
          <w:position w:val="-2"/>
          <w:sz w:val="12"/>
          <w:szCs w:val="12"/>
        </w:rPr>
        <w:t>2</w:t>
      </w:r>
      <w:r>
        <w:rPr>
          <w:color w:val="282526"/>
          <w:spacing w:val="28"/>
          <w:w w:val="105"/>
          <w:position w:val="-2"/>
          <w:sz w:val="12"/>
          <w:szCs w:val="12"/>
        </w:rPr>
        <w:t xml:space="preserve"> </w:t>
      </w:r>
      <w:r>
        <w:rPr>
          <w:color w:val="282526"/>
          <w:w w:val="105"/>
        </w:rPr>
        <w:t>by</w:t>
      </w:r>
      <w:r>
        <w:rPr>
          <w:color w:val="282526"/>
          <w:spacing w:val="12"/>
          <w:w w:val="105"/>
        </w:rPr>
        <w:t xml:space="preserve"> </w:t>
      </w:r>
      <w:r>
        <w:rPr>
          <w:color w:val="282526"/>
          <w:w w:val="105"/>
        </w:rPr>
        <w:t>wild-type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cells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spacing w:val="12"/>
          <w:w w:val="105"/>
        </w:rPr>
        <w:t xml:space="preserve"> </w:t>
      </w:r>
      <w:r>
        <w:rPr>
          <w:color w:val="282526"/>
          <w:w w:val="105"/>
        </w:rPr>
        <w:t>by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catalase-</w:t>
      </w:r>
    </w:p>
    <w:p w:rsidR="003D709E" w:rsidRDefault="00941AFD">
      <w:pPr>
        <w:pStyle w:val="BodyText"/>
        <w:spacing w:before="14" w:line="277" w:lineRule="auto"/>
        <w:ind w:right="2352"/>
      </w:pPr>
      <w:proofErr w:type="gramStart"/>
      <w:r>
        <w:rPr>
          <w:color w:val="282526"/>
          <w:w w:val="105"/>
        </w:rPr>
        <w:t>overexpressing</w:t>
      </w:r>
      <w:proofErr w:type="gramEnd"/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mouse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embryonic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fibroblasts.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Since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technique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allows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monitoring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w w:val="107"/>
        </w:rPr>
        <w:t xml:space="preserve"> </w:t>
      </w:r>
      <w:r>
        <w:rPr>
          <w:color w:val="282526"/>
          <w:w w:val="105"/>
        </w:rPr>
        <w:t>initial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response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rate,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it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provides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data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not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accessible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by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current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methods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that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are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end-point-based</w:t>
      </w:r>
      <w:r>
        <w:rPr>
          <w:color w:val="282526"/>
          <w:w w:val="106"/>
        </w:rPr>
        <w:t xml:space="preserve"> </w:t>
      </w:r>
      <w:proofErr w:type="gramStart"/>
      <w:r>
        <w:rPr>
          <w:color w:val="282526"/>
          <w:w w:val="105"/>
        </w:rPr>
        <w:t>measurements</w:t>
      </w:r>
      <w:proofErr w:type="gramEnd"/>
      <w:r>
        <w:rPr>
          <w:color w:val="282526"/>
          <w:w w:val="105"/>
        </w:rPr>
        <w:t>.</w:t>
      </w:r>
    </w:p>
    <w:p w:rsidR="003D709E" w:rsidRDefault="003D709E">
      <w:pPr>
        <w:spacing w:before="3" w:line="170" w:lineRule="exact"/>
        <w:rPr>
          <w:sz w:val="17"/>
          <w:szCs w:val="17"/>
        </w:rPr>
      </w:pPr>
    </w:p>
    <w:p w:rsidR="003D709E" w:rsidRDefault="003D709E">
      <w:pPr>
        <w:spacing w:line="170" w:lineRule="exact"/>
        <w:rPr>
          <w:sz w:val="17"/>
          <w:szCs w:val="17"/>
        </w:rPr>
        <w:sectPr w:rsidR="003D709E">
          <w:footerReference w:type="even" r:id="rId9"/>
          <w:footerReference w:type="default" r:id="rId10"/>
          <w:type w:val="continuous"/>
          <w:pgSz w:w="11906" w:h="15600"/>
          <w:pgMar w:top="500" w:right="800" w:bottom="540" w:left="960" w:header="720" w:footer="348" w:gutter="0"/>
          <w:pgNumType w:start="811"/>
          <w:cols w:space="720"/>
        </w:sectPr>
      </w:pPr>
    </w:p>
    <w:p w:rsidR="003D709E" w:rsidRDefault="00941AFD">
      <w:pPr>
        <w:spacing w:line="180" w:lineRule="exact"/>
        <w:ind w:left="116" w:right="3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lastRenderedPageBreak/>
        <w:t>Department</w:t>
      </w:r>
      <w:r>
        <w:rPr>
          <w:rFonts w:ascii="Times New Roman" w:eastAsia="Times New Roman" w:hAnsi="Times New Roman" w:cs="Times New Roman"/>
          <w:color w:val="282526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82526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Chemistry,</w:t>
      </w:r>
      <w:r>
        <w:rPr>
          <w:rFonts w:ascii="Times New Roman" w:eastAsia="Times New Roman" w:hAnsi="Times New Roman" w:cs="Times New Roman"/>
          <w:color w:val="282526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Universi</w:t>
      </w:r>
      <w:r>
        <w:rPr>
          <w:rFonts w:ascii="Times New Roman" w:eastAsia="Times New Roman" w:hAnsi="Times New Roman" w:cs="Times New Roman"/>
          <w:color w:val="282526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82526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82526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Washington,</w:t>
      </w:r>
      <w:r>
        <w:rPr>
          <w:rFonts w:ascii="Times New Roman" w:eastAsia="Times New Roman" w:hAnsi="Times New Roman" w:cs="Times New Roman"/>
          <w:color w:val="282526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Box</w:t>
      </w:r>
      <w:r>
        <w:rPr>
          <w:rFonts w:ascii="Times New Roman" w:eastAsia="Times New Roman" w:hAnsi="Times New Roman" w:cs="Times New Roman"/>
          <w:color w:val="282526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351700, Seattle,</w:t>
      </w:r>
      <w:r>
        <w:rPr>
          <w:rFonts w:ascii="Times New Roman" w:eastAsia="Times New Roman" w:hAnsi="Times New Roman" w:cs="Times New Roman"/>
          <w:color w:val="282526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WA</w:t>
      </w:r>
      <w:r>
        <w:rPr>
          <w:rFonts w:ascii="Times New Roman" w:eastAsia="Times New Roman" w:hAnsi="Times New Roman" w:cs="Times New Roman"/>
          <w:color w:val="282526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98195-17</w:t>
      </w:r>
      <w:r>
        <w:rPr>
          <w:rFonts w:ascii="Times New Roman" w:eastAsia="Times New Roman" w:hAnsi="Times New Roman" w:cs="Times New Roman"/>
          <w:color w:val="282526"/>
          <w:spacing w:val="-3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0,</w:t>
      </w:r>
      <w:r>
        <w:rPr>
          <w:rFonts w:ascii="Times New Roman" w:eastAsia="Times New Roman" w:hAnsi="Times New Roman" w:cs="Times New Roman"/>
          <w:color w:val="282526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USA</w:t>
      </w:r>
    </w:p>
    <w:p w:rsidR="003D709E" w:rsidRDefault="00941AFD">
      <w:pPr>
        <w:spacing w:line="180" w:lineRule="exact"/>
        <w:ind w:left="116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{</w:t>
      </w:r>
      <w:r>
        <w:rPr>
          <w:rFonts w:ascii="Times New Roman" w:eastAsia="Times New Roman" w:hAnsi="Times New Roman" w:cs="Times New Roman"/>
          <w:color w:val="282526"/>
          <w:spacing w:val="1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color w:val="282526"/>
          <w:spacing w:val="1"/>
          <w:w w:val="10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tronic</w:t>
      </w:r>
      <w:proofErr w:type="gramEnd"/>
      <w:r>
        <w:rPr>
          <w:rFonts w:ascii="Times New Roman" w:eastAsia="Times New Roman" w:hAnsi="Times New Roman" w:cs="Times New Roman"/>
          <w:color w:val="282526"/>
          <w:spacing w:val="2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color w:val="282526"/>
          <w:spacing w:val="1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mentary</w:t>
      </w:r>
      <w:r>
        <w:rPr>
          <w:rFonts w:ascii="Times New Roman" w:eastAsia="Times New Roman" w:hAnsi="Times New Roman" w:cs="Times New Roman"/>
          <w:color w:val="282526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informat</w:t>
      </w:r>
      <w:r>
        <w:rPr>
          <w:rFonts w:ascii="Times New Roman" w:eastAsia="Times New Roman" w:hAnsi="Times New Roman" w:cs="Times New Roman"/>
          <w:color w:val="282526"/>
          <w:spacing w:val="1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82526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(ESI)</w:t>
      </w:r>
      <w:r>
        <w:rPr>
          <w:rFonts w:ascii="Times New Roman" w:eastAsia="Times New Roman" w:hAnsi="Times New Roman" w:cs="Times New Roman"/>
          <w:color w:val="282526"/>
          <w:spacing w:val="2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availa</w:t>
      </w:r>
      <w:r>
        <w:rPr>
          <w:rFonts w:ascii="Times New Roman" w:eastAsia="Times New Roman" w:hAnsi="Times New Roman" w:cs="Times New Roman"/>
          <w:color w:val="282526"/>
          <w:spacing w:val="1"/>
          <w:w w:val="10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le:</w:t>
      </w:r>
      <w:r>
        <w:rPr>
          <w:rFonts w:ascii="Times New Roman" w:eastAsia="Times New Roman" w:hAnsi="Times New Roman" w:cs="Times New Roman"/>
          <w:color w:val="282526"/>
          <w:spacing w:val="2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softw</w:t>
      </w:r>
      <w:r>
        <w:rPr>
          <w:rFonts w:ascii="Times New Roman" w:eastAsia="Times New Roman" w:hAnsi="Times New Roman" w:cs="Times New Roman"/>
          <w:color w:val="282526"/>
          <w:spacing w:val="1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re protocols</w:t>
      </w:r>
      <w:r>
        <w:rPr>
          <w:rFonts w:ascii="Times New Roman" w:eastAsia="Times New Roman" w:hAnsi="Times New Roman" w:cs="Times New Roman"/>
          <w:color w:val="282526"/>
          <w:spacing w:val="3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82526"/>
          <w:spacing w:val="3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measurements</w:t>
      </w:r>
      <w:r>
        <w:rPr>
          <w:rFonts w:ascii="Times New Roman" w:eastAsia="Times New Roman" w:hAnsi="Times New Roman" w:cs="Times New Roman"/>
          <w:color w:val="282526"/>
          <w:spacing w:val="3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82526"/>
          <w:spacing w:val="3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bead</w:t>
      </w:r>
      <w:r>
        <w:rPr>
          <w:rFonts w:ascii="Times New Roman" w:eastAsia="Times New Roman" w:hAnsi="Times New Roman" w:cs="Times New Roman"/>
          <w:color w:val="282526"/>
          <w:spacing w:val="3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disposal.</w:t>
      </w:r>
      <w:r>
        <w:rPr>
          <w:rFonts w:ascii="Times New Roman" w:eastAsia="Times New Roman" w:hAnsi="Times New Roman" w:cs="Times New Roman"/>
          <w:color w:val="282526"/>
          <w:spacing w:val="3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color w:val="282526"/>
          <w:spacing w:val="4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DOI:</w:t>
      </w:r>
      <w:r>
        <w:rPr>
          <w:rFonts w:ascii="Times New Roman" w:eastAsia="Times New Roman" w:hAnsi="Times New Roman" w:cs="Times New Roman"/>
          <w:color w:val="282526"/>
          <w:spacing w:val="3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10.1039/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w w:val="105"/>
          <w:sz w:val="16"/>
          <w:szCs w:val="16"/>
        </w:rPr>
        <w:t>b704188h</w:t>
      </w:r>
    </w:p>
    <w:p w:rsidR="003D709E" w:rsidRDefault="00941AFD" w:rsidP="00941AFD">
      <w:pPr>
        <w:pStyle w:val="BodyText"/>
        <w:spacing w:before="77" w:line="265" w:lineRule="auto"/>
        <w:ind w:right="106"/>
        <w:jc w:val="both"/>
        <w:sectPr w:rsidR="003D709E">
          <w:type w:val="continuous"/>
          <w:pgSz w:w="11906" w:h="15600"/>
          <w:pgMar w:top="500" w:right="800" w:bottom="540" w:left="960" w:header="720" w:footer="720" w:gutter="0"/>
          <w:cols w:num="2" w:space="720" w:equalWidth="0">
            <w:col w:w="4899" w:space="242"/>
            <w:col w:w="5005"/>
          </w:cols>
        </w:sectPr>
      </w:pPr>
      <w:r>
        <w:rPr>
          <w:w w:val="105"/>
        </w:rPr>
        <w:br w:type="column"/>
      </w:r>
      <w:r>
        <w:lastRenderedPageBreak/>
        <w:t xml:space="preserve"> </w:t>
      </w:r>
    </w:p>
    <w:p w:rsidR="003D709E" w:rsidRDefault="003D709E">
      <w:pPr>
        <w:spacing w:before="16" w:line="220" w:lineRule="exact"/>
      </w:pPr>
    </w:p>
    <w:p w:rsidR="003D709E" w:rsidRDefault="003D709E">
      <w:pPr>
        <w:spacing w:line="220" w:lineRule="exact"/>
        <w:sectPr w:rsidR="003D709E">
          <w:headerReference w:type="even" r:id="rId11"/>
          <w:headerReference w:type="default" r:id="rId12"/>
          <w:pgSz w:w="11906" w:h="15600"/>
          <w:pgMar w:top="840" w:right="980" w:bottom="540" w:left="780" w:header="658" w:footer="348" w:gutter="0"/>
          <w:cols w:space="720"/>
        </w:sectPr>
      </w:pPr>
    </w:p>
    <w:p w:rsidR="003D709E" w:rsidRDefault="003D709E" w:rsidP="00941AFD">
      <w:pPr>
        <w:pStyle w:val="BodyText"/>
        <w:spacing w:before="67" w:line="270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sectPr w:rsidR="003D709E" w:rsidSect="00941AFD">
      <w:type w:val="continuous"/>
      <w:pgSz w:w="11906" w:h="15600"/>
      <w:pgMar w:top="500" w:right="980" w:bottom="540" w:left="780" w:header="720" w:footer="720" w:gutter="0"/>
      <w:cols w:num="2" w:space="720" w:equalWidth="0">
        <w:col w:w="4900" w:space="241"/>
        <w:col w:w="50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1AFD">
      <w:r>
        <w:separator/>
      </w:r>
    </w:p>
  </w:endnote>
  <w:endnote w:type="continuationSeparator" w:id="0">
    <w:p w:rsidR="00000000" w:rsidRDefault="0094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9E" w:rsidRDefault="00941AFD">
    <w:pPr>
      <w:spacing w:line="200" w:lineRule="exact"/>
      <w:rPr>
        <w:sz w:val="20"/>
        <w:szCs w:val="20"/>
      </w:rPr>
    </w:pPr>
    <w:r>
      <w:pict>
        <v:group id="_x0000_s2055" style="position:absolute;margin-left:44.85pt;margin-top:751.4pt;width:496.1pt;height:.1pt;z-index:-251659264;mso-position-horizontal-relative:page;mso-position-vertical-relative:page" coordorigin="897,15028" coordsize="9922,2">
          <v:shape id="_x0000_s2056" style="position:absolute;left:897;top:15028;width:9922;height:2" coordorigin="897,15028" coordsize="9922,0" path="m897,15028r9922,e" filled="f" strokecolor="#282526" strokeweight=".1752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0.6pt;margin-top:751.85pt;width:211.35pt;height:11.1pt;z-index:-251658240;mso-position-horizontal-relative:page;mso-position-vertical-relative:page" filled="f" stroked="f">
          <v:textbox inset="0,0,0,0">
            <w:txbxContent>
              <w:p w:rsidR="003D709E" w:rsidRDefault="00941AFD">
                <w:pPr>
                  <w:spacing w:before="1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©</w:t>
                </w:r>
                <w:r>
                  <w:rPr>
                    <w:rFonts w:ascii="Arial" w:eastAsia="Arial" w:hAnsi="Arial" w:cs="Arial"/>
                    <w:color w:val="7F8184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7F8184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Chemistry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2007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2.85pt;margin-top:752.2pt;width:135.1pt;height:10.85pt;z-index:-251657216;mso-position-horizontal-relative:page;mso-position-vertical-relative:page" filled="f" stroked="f">
          <v:textbox inset="0,0,0,0">
            <w:txbxContent>
              <w:p w:rsidR="003D709E" w:rsidRDefault="00941AFD">
                <w:pPr>
                  <w:spacing w:line="19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282526"/>
                    <w:sz w:val="17"/>
                    <w:szCs w:val="17"/>
                  </w:rPr>
                  <w:t>812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82526"/>
                    <w:spacing w:val="2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|</w:t>
                </w:r>
                <w:r>
                  <w:rPr>
                    <w:rFonts w:ascii="Arial" w:eastAsia="Arial" w:hAnsi="Arial" w:cs="Arial"/>
                    <w:color w:val="282526"/>
                    <w:spacing w:val="2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Analyst, 2007,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13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811–817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9E" w:rsidRDefault="00941AFD">
    <w:pPr>
      <w:spacing w:line="200" w:lineRule="exact"/>
      <w:rPr>
        <w:sz w:val="20"/>
        <w:szCs w:val="20"/>
      </w:rPr>
    </w:pPr>
    <w:r>
      <w:pict>
        <v:group id="_x0000_s2059" style="position:absolute;margin-left:53.8pt;margin-top:751.4pt;width:496.1pt;height:.1pt;z-index:-251662336;mso-position-horizontal-relative:page;mso-position-vertical-relative:page" coordorigin="1076,15028" coordsize="9922,2">
          <v:shape id="_x0000_s2060" style="position:absolute;left:1076;top:15028;width:9922;height:2" coordorigin="1076,15028" coordsize="9922,0" path="m1076,15028r9922,e" filled="f" strokecolor="#282526" strokeweight=".17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.8pt;margin-top:751.85pt;width:211.35pt;height:11.1pt;z-index:-251661312;mso-position-horizontal-relative:page;mso-position-vertical-relative:page" filled="f" stroked="f">
          <v:textbox inset="0,0,0,0">
            <w:txbxContent>
              <w:p w:rsidR="003D709E" w:rsidRDefault="00941AFD">
                <w:pPr>
                  <w:spacing w:before="1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©</w:t>
                </w:r>
                <w:r>
                  <w:rPr>
                    <w:rFonts w:ascii="Arial" w:eastAsia="Arial" w:hAnsi="Arial" w:cs="Arial"/>
                    <w:color w:val="7F8184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7F8184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Chemistry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2007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6.75pt;margin-top:752.2pt;width:135.15pt;height:10.85pt;z-index:-251660288;mso-position-horizontal-relative:page;mso-position-vertical-relative:page" filled="f" stroked="f">
          <v:textbox inset="0,0,0,0">
            <w:txbxContent>
              <w:p w:rsidR="003D709E" w:rsidRDefault="00941AFD">
                <w:pPr>
                  <w:spacing w:line="19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Analyst,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2007,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13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, 811–817</w:t>
                </w:r>
                <w:r>
                  <w:rPr>
                    <w:rFonts w:ascii="Arial" w:eastAsia="Arial" w:hAnsi="Arial" w:cs="Arial"/>
                    <w:color w:val="282526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|</w:t>
                </w:r>
                <w:r>
                  <w:rPr>
                    <w:rFonts w:ascii="Arial" w:eastAsia="Arial" w:hAnsi="Arial" w:cs="Arial"/>
                    <w:color w:val="282526"/>
                    <w:spacing w:val="23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282526"/>
                    <w:sz w:val="17"/>
                    <w:szCs w:val="17"/>
                  </w:rPr>
                  <w:t>811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1AFD">
      <w:r>
        <w:separator/>
      </w:r>
    </w:p>
  </w:footnote>
  <w:footnote w:type="continuationSeparator" w:id="0">
    <w:p w:rsidR="00000000" w:rsidRDefault="0094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9E" w:rsidRDefault="00941AFD">
    <w:pPr>
      <w:spacing w:line="200" w:lineRule="exact"/>
      <w:rPr>
        <w:sz w:val="20"/>
        <w:szCs w:val="20"/>
      </w:rPr>
    </w:pPr>
    <w:r>
      <w:pict>
        <v:group id="_x0000_s2051" style="position:absolute;margin-left:44.85pt;margin-top:42.65pt;width:496.1pt;height:.1pt;z-index:-251656192;mso-position-horizontal-relative:page;mso-position-vertical-relative:page" coordorigin="897,853" coordsize="9922,2">
          <v:shape id="_x0000_s2052" style="position:absolute;left:897;top:853;width:9922;height:2" coordorigin="897,853" coordsize="9922,0" path="m897,853r9922,e" filled="f" strokecolor="#282526" strokeweight=".17528mm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9E" w:rsidRDefault="00941AFD">
    <w:pPr>
      <w:spacing w:line="200" w:lineRule="exact"/>
      <w:rPr>
        <w:sz w:val="20"/>
        <w:szCs w:val="20"/>
      </w:rPr>
    </w:pPr>
    <w:r>
      <w:pict>
        <v:group id="_x0000_s2049" style="position:absolute;margin-left:53.8pt;margin-top:42.65pt;width:496.1pt;height:.1pt;z-index:-251655168;mso-position-horizontal-relative:page;mso-position-vertical-relative:page" coordorigin="1076,853" coordsize="9922,2">
          <v:shape id="_x0000_s2050" style="position:absolute;left:1076;top:853;width:9922;height:2" coordorigin="1076,853" coordsize="9922,0" path="m1076,853r9922,e" filled="f" strokecolor="#282526" strokeweight=".17533mm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C3B8A"/>
    <w:multiLevelType w:val="multilevel"/>
    <w:tmpl w:val="6994B6B6"/>
    <w:lvl w:ilvl="0">
      <w:start w:val="1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hanging="367"/>
        <w:jc w:val="left"/>
      </w:pPr>
      <w:rPr>
        <w:rFonts w:ascii="Times New Roman" w:eastAsia="Times New Roman" w:hAnsi="Times New Roman" w:hint="default"/>
        <w:color w:val="282526"/>
        <w:sz w:val="18"/>
        <w:szCs w:val="18"/>
      </w:rPr>
    </w:lvl>
    <w:lvl w:ilvl="2">
      <w:start w:val="1"/>
      <w:numFmt w:val="decimal"/>
      <w:lvlText w:val="%3"/>
      <w:lvlJc w:val="left"/>
      <w:pPr>
        <w:ind w:hanging="994"/>
        <w:jc w:val="right"/>
      </w:pPr>
      <w:rPr>
        <w:rFonts w:ascii="Times New Roman" w:eastAsia="Times New Roman" w:hAnsi="Times New Roman" w:hint="default"/>
        <w:color w:val="282526"/>
        <w:w w:val="99"/>
        <w:sz w:val="16"/>
        <w:szCs w:val="16"/>
      </w:rPr>
    </w:lvl>
    <w:lvl w:ilvl="3">
      <w:start w:val="1"/>
      <w:numFmt w:val="decimal"/>
      <w:lvlText w:val="%4"/>
      <w:lvlJc w:val="left"/>
      <w:pPr>
        <w:ind w:hanging="169"/>
        <w:jc w:val="left"/>
      </w:pPr>
      <w:rPr>
        <w:rFonts w:ascii="Times New Roman" w:eastAsia="Times New Roman" w:hAnsi="Times New Roman" w:hint="default"/>
        <w:color w:val="282526"/>
        <w:w w:val="99"/>
        <w:sz w:val="16"/>
        <w:szCs w:val="16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709E"/>
    <w:rsid w:val="003D709E"/>
    <w:rsid w:val="0094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analys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Jarda's Desktop</cp:lastModifiedBy>
  <cp:revision>2</cp:revision>
  <dcterms:created xsi:type="dcterms:W3CDTF">2013-05-13T06:37:00Z</dcterms:created>
  <dcterms:modified xsi:type="dcterms:W3CDTF">2013-05-13T06:40:00Z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2007-07-23T00:00:00Z</vt:filetime>
  </property>
  <property fmtid="{D5CDD505-2E9C-101B-9397-08002B2CF9AE}" pid="3" name="LastSaved">
    <vt:filetime>2013-05-13T00:00:00Z</vt:filetime>
  </property>
</Properties>
</file>